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79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</w:t>
      </w:r>
    </w:p>
    <w:p w14:paraId="4AC0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4C2B4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重庆健康职业学院</w:t>
      </w:r>
    </w:p>
    <w:p w14:paraId="2E3F9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第二届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教师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教学能力比赛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第二届在线精品课程比赛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初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结果公示</w:t>
      </w:r>
    </w:p>
    <w:p w14:paraId="4460462F">
      <w:pPr>
        <w:ind w:left="0" w:leftChars="0" w:firstLine="422" w:firstLineChars="15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8AF94C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表1：第二届在线精品课程比赛初赛结果名单</w:t>
      </w:r>
    </w:p>
    <w:tbl>
      <w:tblPr>
        <w:tblStyle w:val="2"/>
        <w:tblW w:w="8582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61"/>
        <w:gridCol w:w="3978"/>
      </w:tblGrid>
      <w:tr w14:paraId="536D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6F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08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在线精品课程名称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AD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</w:tr>
      <w:tr w14:paraId="07AB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《包装设计》-中草药包装设计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严杰、李雨西</w:t>
            </w:r>
          </w:p>
        </w:tc>
      </w:tr>
      <w:tr w14:paraId="7E8A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以伟大建党精神点亮青春信仰之光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高倩、李婷婷、冯梦缘、邓园园、唐成兰</w:t>
            </w:r>
          </w:p>
        </w:tc>
      </w:tr>
      <w:tr w14:paraId="4D42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基于python实现购物车系统（一）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廖青瑜、李灯明袁馨、佘中森</w:t>
            </w:r>
          </w:p>
        </w:tc>
      </w:tr>
      <w:tr w14:paraId="69BE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8518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《书愤》——古诗中的赤子丹心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9F3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向瑞霖、黄婉箫、徐颖田珺妍、张心雨</w:t>
            </w:r>
          </w:p>
        </w:tc>
      </w:tr>
      <w:tr w14:paraId="2EDE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969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药用基础化学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EF7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高莉莉、胡开彬、杨娅、曹于艺</w:t>
            </w:r>
          </w:p>
        </w:tc>
      </w:tr>
      <w:tr w14:paraId="71E8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复利的力量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冯亚玲、张月、周俊英、李坤梅、向瑞霖</w:t>
            </w:r>
          </w:p>
        </w:tc>
      </w:tr>
      <w:tr w14:paraId="19A3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A1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运动系统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7A4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胡影、蒋悦、张娟、唐俊鹏</w:t>
            </w:r>
          </w:p>
        </w:tc>
      </w:tr>
      <w:tr w14:paraId="3B69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BF5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药膳精髓：禽肉类食材在中医实力中运用的案例分析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49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张曼纳、刘婧涵、陈素勤、向海欧、陈琦</w:t>
            </w:r>
          </w:p>
        </w:tc>
      </w:tr>
      <w:tr w14:paraId="3DA9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风雅颂赋比兴--走进《诗经》的艺术世界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徐颖、刘莹、田珺妍、张雯、杨文璐</w:t>
            </w:r>
          </w:p>
        </w:tc>
      </w:tr>
      <w:tr w14:paraId="308B5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排球运动之正面双手垫球运动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计恩状、侯国政、刘文静、李姝凝、刘长春</w:t>
            </w:r>
          </w:p>
        </w:tc>
      </w:tr>
      <w:tr w14:paraId="0056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09D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糖尿病的预防与控制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F96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唐登明、彭小芳、汤明明、邓利巡、唐懿晗</w:t>
            </w:r>
          </w:p>
        </w:tc>
      </w:tr>
      <w:tr w14:paraId="1623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Restrictive relative clause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陈新、邓玲、董思妍、岳维琪</w:t>
            </w:r>
          </w:p>
        </w:tc>
      </w:tr>
    </w:tbl>
    <w:p w14:paraId="65324F87">
      <w:pPr>
        <w:ind w:firstLine="630" w:firstLineChars="300"/>
        <w:rPr>
          <w:rFonts w:hint="eastAsia"/>
          <w:lang w:val="en-US" w:eastAsia="zh-CN"/>
        </w:rPr>
      </w:pPr>
    </w:p>
    <w:p w14:paraId="5B20DC55">
      <w:pPr>
        <w:ind w:firstLine="630" w:firstLineChars="300"/>
        <w:rPr>
          <w:rFonts w:hint="eastAsia"/>
          <w:lang w:val="en-US" w:eastAsia="zh-CN"/>
        </w:rPr>
      </w:pPr>
    </w:p>
    <w:p w14:paraId="2F7246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6BC08A91">
      <w:pPr>
        <w:ind w:firstLine="630" w:firstLineChars="300"/>
        <w:rPr>
          <w:rFonts w:hint="eastAsia"/>
          <w:lang w:val="en-US" w:eastAsia="zh-CN"/>
        </w:rPr>
      </w:pPr>
    </w:p>
    <w:p w14:paraId="5ADB7614">
      <w:pPr>
        <w:ind w:firstLine="630" w:firstLineChars="300"/>
        <w:rPr>
          <w:rFonts w:hint="eastAsia"/>
          <w:lang w:val="en-US" w:eastAsia="zh-CN"/>
        </w:rPr>
      </w:pPr>
    </w:p>
    <w:p w14:paraId="019B829A">
      <w:pPr>
        <w:ind w:left="0" w:leftChars="0" w:firstLine="422" w:firstLineChars="15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表2：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教学能力比赛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初赛结果名单</w:t>
      </w:r>
    </w:p>
    <w:tbl>
      <w:tblPr>
        <w:tblStyle w:val="2"/>
        <w:tblW w:w="8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73"/>
        <w:gridCol w:w="2488"/>
        <w:gridCol w:w="2436"/>
      </w:tblGrid>
      <w:tr w14:paraId="7F02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报名组别</w:t>
            </w: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参赛课程名称</w:t>
            </w: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参赛内容名称</w:t>
            </w:r>
          </w:p>
        </w:tc>
      </w:tr>
      <w:tr w14:paraId="45F3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E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F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C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B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90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D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戴应苹、李晓红、陶婷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</w:tr>
      <w:tr w14:paraId="6B6B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2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王小立、余雨涵、赵鑫悦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中职语文（基础模块下）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探寻中华奇葩，感悟人生真谛</w:t>
            </w:r>
          </w:p>
        </w:tc>
      </w:tr>
      <w:tr w14:paraId="6CBC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8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邓玲、岳维琪、杨文璐、陈新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Symbol of Culture</w:t>
            </w:r>
          </w:p>
        </w:tc>
      </w:tr>
      <w:tr w14:paraId="33B9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E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杨杏熙、杨熙尧、王资雯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导数</w:t>
            </w:r>
          </w:p>
        </w:tc>
      </w:tr>
      <w:tr w14:paraId="3561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专业课程组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李姝凝、侯国政、刘文静、计恩状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大学体育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八段锦</w:t>
            </w:r>
          </w:p>
        </w:tc>
      </w:tr>
      <w:tr w14:paraId="4A26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3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冯亚玲、邓柔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会计基本技能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开启财务世界的大门：争做能数能算能记账的小管家</w:t>
            </w:r>
          </w:p>
        </w:tc>
      </w:tr>
      <w:tr w14:paraId="0631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C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郭婷、钟敏、宋天园、冯欣怡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药用基础化学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门捷列夫和元素周期表</w:t>
            </w:r>
          </w:p>
        </w:tc>
      </w:tr>
      <w:tr w14:paraId="1980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5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杨燕、向海欧、杨开宇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老年人健康管理实务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慢性病的健康管理</w:t>
            </w:r>
          </w:p>
        </w:tc>
      </w:tr>
    </w:tbl>
    <w:p w14:paraId="3DF70E54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D7A4051">
      <w:pPr>
        <w:rPr>
          <w:rFonts w:hint="eastAsia"/>
          <w:sz w:val="28"/>
          <w:szCs w:val="36"/>
          <w:lang w:val="en-US" w:eastAsia="zh-CN"/>
        </w:rPr>
      </w:pPr>
    </w:p>
    <w:p w14:paraId="46653105">
      <w:pPr>
        <w:rPr>
          <w:rFonts w:hint="eastAsia"/>
          <w:sz w:val="22"/>
          <w:szCs w:val="28"/>
          <w:lang w:val="en-US" w:eastAsia="zh-CN"/>
        </w:rPr>
      </w:pPr>
    </w:p>
    <w:p w14:paraId="2E5089E2">
      <w:pPr>
        <w:rPr>
          <w:rFonts w:hint="eastAsia"/>
          <w:sz w:val="22"/>
          <w:szCs w:val="28"/>
          <w:lang w:val="en-US" w:eastAsia="zh-CN"/>
        </w:rPr>
      </w:pPr>
    </w:p>
    <w:p w14:paraId="219E8E9F">
      <w:pPr>
        <w:ind w:firstLine="3920" w:firstLineChars="14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重庆健康职业学院教务处</w:t>
      </w:r>
    </w:p>
    <w:p w14:paraId="7B7C1730">
      <w:pPr>
        <w:ind w:firstLine="4200" w:firstLineChars="15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2025年6月16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FB8B1CD-5FF6-4384-B876-AFD2EF9898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D049D"/>
    <w:rsid w:val="1F7B1244"/>
    <w:rsid w:val="35621705"/>
    <w:rsid w:val="383374BF"/>
    <w:rsid w:val="4450325D"/>
    <w:rsid w:val="452D190C"/>
    <w:rsid w:val="5E9C0DEB"/>
    <w:rsid w:val="6BF15048"/>
    <w:rsid w:val="7AD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727</Characters>
  <Lines>0</Lines>
  <Paragraphs>0</Paragraphs>
  <TotalTime>54</TotalTime>
  <ScaleCrop>false</ScaleCrop>
  <LinksUpToDate>false</LinksUpToDate>
  <CharactersWithSpaces>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2025-06-11T02:50:00Z</dcterms:created>
  <dc:creator>槑</dc:creator>
  <cp:lastModifiedBy>遥远的救世主</cp:lastModifiedBy>
  <dcterms:modified xsi:type="dcterms:W3CDTF">2025-06-16T03:57:56Z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D5D3615BB9274B1394F9FDF02BD25EFA_13</vt:lpwstr>
  </property>
  <property fmtid="{D5CDD505-2E9C-101B-9397-08002B2CF9AE}" pid="4" name="KSOTemplateDocerSaveRecord">
    <vt:lpwstr>eyJoZGlkIjoiZjE4M2UxMmUzY2VkNDU4ODk4NzBiOGJiZmYwNWE0ZGEiLCJ1c2VySWQiOiIxMzg2ODkxNTAwIn0=</vt:lpwstr>
  </property>
</Properties>
</file>